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2E380" w14:textId="6D13AF36" w:rsidR="00EE1A79" w:rsidRDefault="007D410F" w:rsidP="007D410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PREGÃO ELETRONICO </w:t>
      </w:r>
      <w:proofErr w:type="gramStart"/>
      <w:r>
        <w:rPr>
          <w:b/>
          <w:bCs/>
        </w:rPr>
        <w:t>PE.PPSA</w:t>
      </w:r>
      <w:proofErr w:type="gramEnd"/>
      <w:r>
        <w:rPr>
          <w:b/>
          <w:bCs/>
        </w:rPr>
        <w:t>.003/2022</w:t>
      </w:r>
    </w:p>
    <w:p w14:paraId="2735ACD8" w14:textId="57B97A2F" w:rsidR="007D410F" w:rsidRDefault="007D410F" w:rsidP="007D410F">
      <w:pPr>
        <w:spacing w:after="0"/>
        <w:jc w:val="center"/>
        <w:rPr>
          <w:b/>
          <w:bCs/>
        </w:rPr>
      </w:pPr>
      <w:r>
        <w:rPr>
          <w:b/>
          <w:bCs/>
        </w:rPr>
        <w:t>AQUISIÇÃO DE FIREWALL</w:t>
      </w:r>
    </w:p>
    <w:p w14:paraId="01914035" w14:textId="752324F1" w:rsidR="007D410F" w:rsidRDefault="00FA0543" w:rsidP="007D410F">
      <w:pPr>
        <w:spacing w:after="0"/>
        <w:jc w:val="center"/>
      </w:pPr>
      <w:r>
        <w:t>(</w:t>
      </w:r>
      <w:r w:rsidRPr="00FA0543">
        <w:rPr>
          <w:b/>
          <w:bCs/>
        </w:rPr>
        <w:t xml:space="preserve">Atualizado em:  </w:t>
      </w:r>
      <w:r w:rsidR="0045194D">
        <w:rPr>
          <w:b/>
          <w:bCs/>
          <w:color w:val="FF0000"/>
        </w:rPr>
        <w:t>25</w:t>
      </w:r>
      <w:r w:rsidRPr="00FA0543">
        <w:rPr>
          <w:b/>
          <w:bCs/>
          <w:color w:val="FF0000"/>
        </w:rPr>
        <w:t>/0</w:t>
      </w:r>
      <w:r w:rsidR="0045194D">
        <w:rPr>
          <w:b/>
          <w:bCs/>
          <w:color w:val="FF0000"/>
        </w:rPr>
        <w:t>7</w:t>
      </w:r>
      <w:r w:rsidRPr="00FA0543">
        <w:rPr>
          <w:b/>
          <w:bCs/>
          <w:color w:val="FF0000"/>
        </w:rPr>
        <w:t>/202</w:t>
      </w:r>
      <w:r w:rsidR="0045194D">
        <w:rPr>
          <w:b/>
          <w:bCs/>
          <w:color w:val="FF0000"/>
        </w:rPr>
        <w:t>2</w:t>
      </w:r>
      <w:r w:rsidRPr="00FA0543">
        <w:rPr>
          <w:b/>
          <w:bCs/>
          <w:color w:val="FF0000"/>
        </w:rPr>
        <w:t xml:space="preserve">  </w:t>
      </w:r>
      <w:r w:rsidRPr="00FA0543">
        <w:rPr>
          <w:b/>
          <w:bCs/>
        </w:rPr>
        <w:t>–  Esclarecimento nº 0</w:t>
      </w:r>
      <w:r>
        <w:rPr>
          <w:b/>
          <w:bCs/>
        </w:rPr>
        <w:t>3</w:t>
      </w:r>
      <w:r w:rsidRPr="00FA0543">
        <w:rPr>
          <w:b/>
          <w:bCs/>
        </w:rPr>
        <w:t>, Perguntas e Respostas de  01  até  0</w:t>
      </w:r>
      <w:r w:rsidR="0045194D">
        <w:rPr>
          <w:b/>
          <w:bCs/>
        </w:rPr>
        <w:t>9</w:t>
      </w:r>
      <w:r w:rsidRPr="00FA0543">
        <w:t xml:space="preserve"> )</w:t>
      </w:r>
    </w:p>
    <w:p w14:paraId="3492C0D0" w14:textId="77777777" w:rsidR="00FA0543" w:rsidRDefault="00FA0543" w:rsidP="007D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pt-BR"/>
        </w:rPr>
      </w:pPr>
    </w:p>
    <w:p w14:paraId="696C0B3D" w14:textId="013FD483" w:rsidR="00E33FEA" w:rsidRDefault="00E33FEA" w:rsidP="007D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01F1E"/>
          <w:u w:val="single"/>
          <w:lang w:eastAsia="pt-BR"/>
        </w:rPr>
      </w:pPr>
      <w:r w:rsidRPr="00E33FEA">
        <w:rPr>
          <w:rFonts w:ascii="Calibri" w:eastAsia="Times New Roman" w:hAnsi="Calibri" w:cs="Calibri"/>
          <w:b/>
          <w:color w:val="201F1E"/>
          <w:u w:val="single"/>
          <w:lang w:eastAsia="pt-BR"/>
        </w:rPr>
        <w:t>Esclarecimento nº 03</w:t>
      </w:r>
    </w:p>
    <w:p w14:paraId="08C852ED" w14:textId="77777777" w:rsidR="005C23D9" w:rsidRPr="00E33FEA" w:rsidRDefault="005C23D9" w:rsidP="007D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01F1E"/>
          <w:u w:val="single"/>
          <w:lang w:eastAsia="pt-BR"/>
        </w:rPr>
      </w:pPr>
      <w:bookmarkStart w:id="0" w:name="_GoBack"/>
      <w:bookmarkEnd w:id="0"/>
    </w:p>
    <w:p w14:paraId="3EC926C7" w14:textId="605CF691" w:rsidR="007D410F" w:rsidRPr="007D410F" w:rsidRDefault="007D410F" w:rsidP="007D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pt-BR"/>
        </w:rPr>
      </w:pPr>
      <w:r w:rsidRPr="007D410F">
        <w:rPr>
          <w:rFonts w:ascii="Calibri" w:eastAsia="Times New Roman" w:hAnsi="Calibri" w:cs="Calibri"/>
          <w:color w:val="201F1E"/>
          <w:lang w:eastAsia="pt-BR"/>
        </w:rPr>
        <w:t>Gostaríamos dos seguintes esclarecimentos referentes ao EDITAL DO PREGÃO ELETRÔNICO Nº 003/2022 – AQUISIÇÃO DE FIREWALL APPLIANCE</w:t>
      </w:r>
    </w:p>
    <w:p w14:paraId="45E16C32" w14:textId="7F024145" w:rsidR="007D410F" w:rsidRDefault="007D410F" w:rsidP="007D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pt-BR"/>
        </w:rPr>
      </w:pPr>
      <w:r w:rsidRPr="007D410F">
        <w:rPr>
          <w:rFonts w:ascii="Calibri" w:eastAsia="Times New Roman" w:hAnsi="Calibri" w:cs="Calibri"/>
          <w:color w:val="201F1E"/>
          <w:lang w:eastAsia="pt-BR"/>
        </w:rPr>
        <w:t> </w:t>
      </w:r>
    </w:p>
    <w:p w14:paraId="148F01FC" w14:textId="74AD1379" w:rsidR="007D410F" w:rsidRPr="007D410F" w:rsidRDefault="007D410F" w:rsidP="007D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01F1E"/>
          <w:lang w:eastAsia="pt-BR"/>
        </w:rPr>
      </w:pPr>
      <w:r>
        <w:rPr>
          <w:rFonts w:ascii="Calibri" w:eastAsia="Times New Roman" w:hAnsi="Calibri" w:cs="Calibri"/>
          <w:b/>
          <w:bCs/>
          <w:color w:val="201F1E"/>
          <w:lang w:eastAsia="pt-BR"/>
        </w:rPr>
        <w:t xml:space="preserve">Pergunta nº 01: </w:t>
      </w:r>
    </w:p>
    <w:p w14:paraId="74009413" w14:textId="77777777" w:rsidR="007D410F" w:rsidRPr="007D410F" w:rsidRDefault="007D410F" w:rsidP="007D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pt-BR"/>
        </w:rPr>
      </w:pPr>
      <w:r w:rsidRPr="007D410F">
        <w:rPr>
          <w:rFonts w:ascii="Calibri" w:eastAsia="Times New Roman" w:hAnsi="Calibri" w:cs="Calibri"/>
          <w:color w:val="201F1E"/>
          <w:lang w:eastAsia="pt-BR"/>
        </w:rPr>
        <w:t>No item 1. Está sendo solicitado o fornecimento de </w:t>
      </w:r>
      <w:r w:rsidRPr="007D410F">
        <w:rPr>
          <w:rFonts w:ascii="Calibri" w:eastAsia="Times New Roman" w:hAnsi="Calibri" w:cs="Calibri"/>
          <w:i/>
          <w:iCs/>
          <w:color w:val="201F1E"/>
          <w:lang w:eastAsia="pt-BR"/>
        </w:rPr>
        <w:t>“Firewall Appliance Serão 2 (dois) equipamentos idênticos de Firewall Appliance (Firewall Next Generation – NGFW) instalados e configurados do data center da PPSA” </w:t>
      </w:r>
      <w:r w:rsidRPr="007D410F">
        <w:rPr>
          <w:rFonts w:ascii="Calibri" w:eastAsia="Times New Roman" w:hAnsi="Calibri" w:cs="Calibri"/>
          <w:color w:val="201F1E"/>
          <w:lang w:eastAsia="pt-BR"/>
        </w:rPr>
        <w:t>como os equipamentos Firewall Appliance solicitados neste edital são compostos por hardware, software e serviços de instalação e suporte, entendemos que em estrita observância à legislação vigente, denota-se que a tributação incidente nos equipamentos (hardware), ICMS, é diferente da aplicada nos serviços (garantia, serviços e softwares), ISS. À vista disso, entendemos que podemos emitir uma nota fiscal para os equipamentos (hardware), outra para os softwares e garantias e outras serviços. Nosso entendimento está correto?</w:t>
      </w:r>
    </w:p>
    <w:p w14:paraId="0C743362" w14:textId="77777777" w:rsidR="007D410F" w:rsidRDefault="007D410F" w:rsidP="007D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pt-BR"/>
        </w:rPr>
      </w:pPr>
    </w:p>
    <w:p w14:paraId="56BDC7A5" w14:textId="77777777" w:rsidR="00EA6834" w:rsidRPr="00EA6834" w:rsidRDefault="007D410F" w:rsidP="00EA68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</w:rPr>
        <w:t>Resposta nº 01:</w:t>
      </w:r>
      <w:r w:rsidR="00EA6834">
        <w:rPr>
          <w:rFonts w:ascii="Calibri" w:hAnsi="Calibri" w:cs="Calibri"/>
          <w:b/>
          <w:bCs/>
          <w:color w:val="201F1E"/>
        </w:rPr>
        <w:t xml:space="preserve"> </w:t>
      </w:r>
      <w:r w:rsidR="00EA6834" w:rsidRPr="00EA6834">
        <w:rPr>
          <w:rFonts w:ascii="Calibri" w:hAnsi="Calibri" w:cs="Calibri"/>
          <w:color w:val="2F5496" w:themeColor="accent1" w:themeShade="BF"/>
          <w:sz w:val="22"/>
          <w:szCs w:val="22"/>
          <w:bdr w:val="none" w:sz="0" w:space="0" w:color="auto" w:frame="1"/>
        </w:rPr>
        <w:t>O entendimento está correto, os valores devem ser segregados por mercadoria e serviço</w:t>
      </w:r>
      <w:r w:rsidR="00EA6834" w:rsidRPr="00EA6834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.</w:t>
      </w:r>
    </w:p>
    <w:p w14:paraId="24C75C11" w14:textId="4CE191B5" w:rsidR="007D410F" w:rsidRDefault="00EA6834" w:rsidP="00EA683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color w:val="201F1E"/>
          <w:lang w:eastAsia="pt-BR"/>
        </w:rPr>
      </w:pPr>
      <w:r w:rsidRPr="00EA6834">
        <w:rPr>
          <w:rFonts w:ascii="Calibri" w:eastAsia="Times New Roman" w:hAnsi="Calibri" w:cs="Calibri"/>
          <w:color w:val="201F1E"/>
          <w:lang w:eastAsia="pt-BR"/>
        </w:rPr>
        <w:t> </w:t>
      </w:r>
    </w:p>
    <w:p w14:paraId="675A4D61" w14:textId="672BA66B" w:rsidR="007D410F" w:rsidRDefault="007D410F" w:rsidP="007D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01F1E"/>
          <w:lang w:eastAsia="pt-BR"/>
        </w:rPr>
      </w:pPr>
    </w:p>
    <w:p w14:paraId="109C51AF" w14:textId="57F64EE2" w:rsidR="002848F4" w:rsidRDefault="002848F4" w:rsidP="007D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01F1E"/>
          <w:lang w:eastAsia="pt-BR"/>
        </w:rPr>
      </w:pPr>
    </w:p>
    <w:p w14:paraId="553D9BE8" w14:textId="3E298E3B" w:rsidR="007D410F" w:rsidRPr="007D410F" w:rsidRDefault="007D410F" w:rsidP="007D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pt-BR"/>
        </w:rPr>
      </w:pPr>
      <w:r>
        <w:rPr>
          <w:rFonts w:ascii="Calibri" w:eastAsia="Times New Roman" w:hAnsi="Calibri" w:cs="Calibri"/>
          <w:b/>
          <w:bCs/>
          <w:color w:val="201F1E"/>
          <w:lang w:eastAsia="pt-BR"/>
        </w:rPr>
        <w:t>Pergunta nº 02:</w:t>
      </w:r>
      <w:r w:rsidRPr="007D410F">
        <w:rPr>
          <w:rFonts w:ascii="Calibri" w:eastAsia="Times New Roman" w:hAnsi="Calibri" w:cs="Calibri"/>
          <w:color w:val="201F1E"/>
          <w:lang w:eastAsia="pt-BR"/>
        </w:rPr>
        <w:t> </w:t>
      </w:r>
    </w:p>
    <w:p w14:paraId="3792E8A0" w14:textId="17732897" w:rsidR="007D410F" w:rsidRPr="007D410F" w:rsidRDefault="007D410F" w:rsidP="007D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pt-BR"/>
        </w:rPr>
      </w:pPr>
      <w:r w:rsidRPr="007D410F">
        <w:rPr>
          <w:rFonts w:ascii="Calibri" w:eastAsia="Times New Roman" w:hAnsi="Calibri" w:cs="Calibri"/>
          <w:color w:val="201F1E"/>
          <w:lang w:eastAsia="pt-BR"/>
        </w:rPr>
        <w:t>Não encontramos nenhuma especificação referente a fonte de alimentação dos equipamentos, como estes equipamentos são responsáveis pela segurança da PPSA e são de extrema importância para o funcionamento da empresa, entendemos que será necessário o fornecimento de equipamentos com fontes redundantes. Está correto nosso entendimento?</w:t>
      </w:r>
    </w:p>
    <w:p w14:paraId="19F317B2" w14:textId="26E5AB86" w:rsidR="007D410F" w:rsidRDefault="007D410F" w:rsidP="007D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pt-BR"/>
        </w:rPr>
      </w:pPr>
      <w:r w:rsidRPr="007D410F">
        <w:rPr>
          <w:rFonts w:ascii="Calibri" w:eastAsia="Times New Roman" w:hAnsi="Calibri" w:cs="Calibri"/>
          <w:color w:val="201F1E"/>
          <w:lang w:eastAsia="pt-BR"/>
        </w:rPr>
        <w:t> </w:t>
      </w:r>
    </w:p>
    <w:p w14:paraId="2A9CBB16" w14:textId="516FE249" w:rsidR="007D410F" w:rsidRPr="00EA6834" w:rsidRDefault="007D410F" w:rsidP="007D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F5496" w:themeColor="accent1" w:themeShade="BF"/>
          <w:lang w:eastAsia="pt-BR"/>
        </w:rPr>
      </w:pPr>
      <w:r>
        <w:rPr>
          <w:rFonts w:ascii="Calibri" w:eastAsia="Times New Roman" w:hAnsi="Calibri" w:cs="Calibri"/>
          <w:b/>
          <w:bCs/>
          <w:color w:val="201F1E"/>
          <w:lang w:eastAsia="pt-BR"/>
        </w:rPr>
        <w:t>Resposta nº 02:</w:t>
      </w:r>
      <w:r w:rsidR="00EA6834">
        <w:rPr>
          <w:rFonts w:ascii="Calibri" w:eastAsia="Times New Roman" w:hAnsi="Calibri" w:cs="Calibri"/>
          <w:b/>
          <w:bCs/>
          <w:color w:val="201F1E"/>
          <w:lang w:eastAsia="pt-BR"/>
        </w:rPr>
        <w:t xml:space="preserve"> </w:t>
      </w:r>
      <w:r w:rsidR="00EA6834" w:rsidRPr="00EA6834">
        <w:rPr>
          <w:rFonts w:ascii="Calibri" w:hAnsi="Calibri" w:cs="Calibri"/>
          <w:color w:val="2F5496" w:themeColor="accent1" w:themeShade="BF"/>
          <w:shd w:val="clear" w:color="auto" w:fill="FFFFFF"/>
        </w:rPr>
        <w:t>O entendimento está incorreto, fica a critério da proponente oferecer ou não equipamento com fonte redundante.</w:t>
      </w:r>
    </w:p>
    <w:p w14:paraId="6DA377A4" w14:textId="0160DAD9" w:rsidR="002848F4" w:rsidRDefault="002848F4" w:rsidP="007D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F5496" w:themeColor="accent1" w:themeShade="BF"/>
          <w:lang w:eastAsia="pt-BR"/>
        </w:rPr>
      </w:pPr>
    </w:p>
    <w:p w14:paraId="7BB85ED7" w14:textId="77777777" w:rsidR="00EA6834" w:rsidRPr="00EA6834" w:rsidRDefault="00EA6834" w:rsidP="007D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F5496" w:themeColor="accent1" w:themeShade="BF"/>
          <w:lang w:eastAsia="pt-BR"/>
        </w:rPr>
      </w:pPr>
    </w:p>
    <w:p w14:paraId="03F6D474" w14:textId="08743860" w:rsidR="007D410F" w:rsidRPr="007D410F" w:rsidRDefault="007D410F" w:rsidP="007D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01F1E"/>
          <w:lang w:eastAsia="pt-BR"/>
        </w:rPr>
      </w:pPr>
      <w:r>
        <w:rPr>
          <w:rFonts w:ascii="Calibri" w:eastAsia="Times New Roman" w:hAnsi="Calibri" w:cs="Calibri"/>
          <w:b/>
          <w:bCs/>
          <w:color w:val="201F1E"/>
          <w:lang w:eastAsia="pt-BR"/>
        </w:rPr>
        <w:t>Pergunta nº 03:</w:t>
      </w:r>
    </w:p>
    <w:p w14:paraId="1DE0CBC7" w14:textId="3A63BA3E" w:rsidR="007D410F" w:rsidRDefault="007D410F" w:rsidP="007D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bdr w:val="none" w:sz="0" w:space="0" w:color="auto" w:frame="1"/>
          <w:lang w:eastAsia="pt-BR"/>
        </w:rPr>
      </w:pPr>
      <w:r w:rsidRPr="007D410F">
        <w:rPr>
          <w:rFonts w:ascii="Calibri" w:eastAsia="Times New Roman" w:hAnsi="Calibri" w:cs="Calibri"/>
          <w:color w:val="201F1E"/>
          <w:lang w:eastAsia="pt-BR"/>
        </w:rPr>
        <w:t>O item </w:t>
      </w:r>
      <w:r w:rsidRPr="007D410F">
        <w:rPr>
          <w:rFonts w:ascii="Calibri" w:eastAsia="Times New Roman" w:hAnsi="Calibri" w:cs="Calibri"/>
          <w:i/>
          <w:iCs/>
          <w:color w:val="201F1E"/>
          <w:lang w:eastAsia="pt-BR"/>
        </w:rPr>
        <w:t>“1.1.2 solicita </w:t>
      </w:r>
      <w:proofErr w:type="spellStart"/>
      <w:r w:rsidRPr="007D410F">
        <w:rPr>
          <w:rFonts w:ascii="Calibri" w:eastAsia="Times New Roman" w:hAnsi="Calibri" w:cs="Calibri"/>
          <w:i/>
          <w:iCs/>
          <w:color w:val="201F1E"/>
          <w:bdr w:val="none" w:sz="0" w:space="0" w:color="auto" w:frame="1"/>
          <w:lang w:eastAsia="pt-BR"/>
        </w:rPr>
        <w:t>Throughput</w:t>
      </w:r>
      <w:proofErr w:type="spellEnd"/>
      <w:r w:rsidRPr="007D410F">
        <w:rPr>
          <w:rFonts w:ascii="Calibri" w:eastAsia="Times New Roman" w:hAnsi="Calibri" w:cs="Calibri"/>
          <w:i/>
          <w:iCs/>
          <w:color w:val="201F1E"/>
          <w:bdr w:val="none" w:sz="0" w:space="0" w:color="auto" w:frame="1"/>
          <w:lang w:eastAsia="pt-BR"/>
        </w:rPr>
        <w:t> para proteção de ameaças (</w:t>
      </w:r>
      <w:proofErr w:type="spellStart"/>
      <w:r w:rsidRPr="007D410F">
        <w:rPr>
          <w:rFonts w:ascii="Calibri" w:eastAsia="Times New Roman" w:hAnsi="Calibri" w:cs="Calibri"/>
          <w:i/>
          <w:iCs/>
          <w:color w:val="201F1E"/>
          <w:bdr w:val="none" w:sz="0" w:space="0" w:color="auto" w:frame="1"/>
          <w:lang w:eastAsia="pt-BR"/>
        </w:rPr>
        <w:t>Threat</w:t>
      </w:r>
      <w:proofErr w:type="spellEnd"/>
      <w:r w:rsidRPr="007D410F">
        <w:rPr>
          <w:rFonts w:ascii="Calibri" w:eastAsia="Times New Roman" w:hAnsi="Calibri" w:cs="Calibri"/>
          <w:i/>
          <w:iCs/>
          <w:color w:val="201F1E"/>
          <w:bdr w:val="none" w:sz="0" w:space="0" w:color="auto" w:frame="1"/>
          <w:lang w:eastAsia="pt-BR"/>
        </w:rPr>
        <w:t xml:space="preserve"> </w:t>
      </w:r>
      <w:proofErr w:type="spellStart"/>
      <w:r w:rsidRPr="007D410F">
        <w:rPr>
          <w:rFonts w:ascii="Calibri" w:eastAsia="Times New Roman" w:hAnsi="Calibri" w:cs="Calibri"/>
          <w:i/>
          <w:iCs/>
          <w:color w:val="201F1E"/>
          <w:bdr w:val="none" w:sz="0" w:space="0" w:color="auto" w:frame="1"/>
          <w:lang w:eastAsia="pt-BR"/>
        </w:rPr>
        <w:t>prevention</w:t>
      </w:r>
      <w:proofErr w:type="spellEnd"/>
      <w:r w:rsidRPr="007D410F">
        <w:rPr>
          <w:rFonts w:ascii="Calibri" w:eastAsia="Times New Roman" w:hAnsi="Calibri" w:cs="Calibri"/>
          <w:i/>
          <w:iCs/>
          <w:color w:val="201F1E"/>
          <w:bdr w:val="none" w:sz="0" w:space="0" w:color="auto" w:frame="1"/>
          <w:lang w:eastAsia="pt-BR"/>
        </w:rPr>
        <w:t>) de no mínimo 1.0Gbps” </w:t>
      </w:r>
      <w:r w:rsidRPr="007D410F">
        <w:rPr>
          <w:rFonts w:ascii="Calibri" w:eastAsia="Times New Roman" w:hAnsi="Calibri" w:cs="Calibri"/>
          <w:color w:val="201F1E"/>
          <w:bdr w:val="none" w:sz="0" w:space="0" w:color="auto" w:frame="1"/>
          <w:lang w:eastAsia="pt-BR"/>
        </w:rPr>
        <w:t>sem especificar o tipo de tráfego, visto que  muitos fabricantes divulgam diversos números inclusive tráfico do tipo UDP (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User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 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Datagram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 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Protocol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 ) </w:t>
      </w:r>
      <w:r w:rsidRPr="007D410F">
        <w:rPr>
          <w:rFonts w:ascii="Calibri" w:eastAsia="Times New Roman" w:hAnsi="Calibri" w:cs="Calibri"/>
          <w:color w:val="201F1E"/>
          <w:bdr w:val="none" w:sz="0" w:space="0" w:color="auto" w:frame="1"/>
          <w:lang w:eastAsia="pt-BR"/>
        </w:rPr>
        <w:t xml:space="preserve">que não reflete a capacidade real de performance em ambiente de produção, e para que a PPSA não faça um investimento em equipamento que não atenda </w:t>
      </w:r>
      <w:proofErr w:type="spellStart"/>
      <w:r w:rsidRPr="007D410F">
        <w:rPr>
          <w:rFonts w:ascii="Calibri" w:eastAsia="Times New Roman" w:hAnsi="Calibri" w:cs="Calibri"/>
          <w:color w:val="201F1E"/>
          <w:bdr w:val="none" w:sz="0" w:space="0" w:color="auto" w:frame="1"/>
          <w:lang w:eastAsia="pt-BR"/>
        </w:rPr>
        <w:t>os</w:t>
      </w:r>
      <w:proofErr w:type="spellEnd"/>
      <w:r w:rsidRPr="007D410F">
        <w:rPr>
          <w:rFonts w:ascii="Calibri" w:eastAsia="Times New Roman" w:hAnsi="Calibri" w:cs="Calibri"/>
          <w:color w:val="201F1E"/>
          <w:bdr w:val="none" w:sz="0" w:space="0" w:color="auto" w:frame="1"/>
          <w:lang w:eastAsia="pt-BR"/>
        </w:rPr>
        <w:t xml:space="preserve"> requisitos mínimos  entendemos que deverá ser comprovado capacidade mínima de </w:t>
      </w:r>
      <w:proofErr w:type="spellStart"/>
      <w:r w:rsidRPr="007D410F">
        <w:rPr>
          <w:rFonts w:ascii="Calibri" w:eastAsia="Times New Roman" w:hAnsi="Calibri" w:cs="Calibri"/>
          <w:i/>
          <w:iCs/>
          <w:color w:val="201F1E"/>
          <w:bdr w:val="none" w:sz="0" w:space="0" w:color="auto" w:frame="1"/>
          <w:lang w:eastAsia="pt-BR"/>
        </w:rPr>
        <w:t>Throughput</w:t>
      </w:r>
      <w:proofErr w:type="spellEnd"/>
      <w:r w:rsidRPr="007D410F">
        <w:rPr>
          <w:rFonts w:ascii="Calibri" w:eastAsia="Times New Roman" w:hAnsi="Calibri" w:cs="Calibri"/>
          <w:i/>
          <w:iCs/>
          <w:color w:val="201F1E"/>
          <w:bdr w:val="none" w:sz="0" w:space="0" w:color="auto" w:frame="1"/>
          <w:lang w:eastAsia="pt-BR"/>
        </w:rPr>
        <w:t> para proteção de ameaças (</w:t>
      </w:r>
      <w:proofErr w:type="spellStart"/>
      <w:r w:rsidRPr="007D410F">
        <w:rPr>
          <w:rFonts w:ascii="Calibri" w:eastAsia="Times New Roman" w:hAnsi="Calibri" w:cs="Calibri"/>
          <w:i/>
          <w:iCs/>
          <w:color w:val="201F1E"/>
          <w:bdr w:val="none" w:sz="0" w:space="0" w:color="auto" w:frame="1"/>
          <w:lang w:eastAsia="pt-BR"/>
        </w:rPr>
        <w:t>Threat</w:t>
      </w:r>
      <w:proofErr w:type="spellEnd"/>
      <w:r w:rsidRPr="007D410F">
        <w:rPr>
          <w:rFonts w:ascii="Calibri" w:eastAsia="Times New Roman" w:hAnsi="Calibri" w:cs="Calibri"/>
          <w:i/>
          <w:iCs/>
          <w:color w:val="201F1E"/>
          <w:bdr w:val="none" w:sz="0" w:space="0" w:color="auto" w:frame="1"/>
          <w:lang w:eastAsia="pt-BR"/>
        </w:rPr>
        <w:t xml:space="preserve"> </w:t>
      </w:r>
      <w:proofErr w:type="spellStart"/>
      <w:r w:rsidRPr="007D410F">
        <w:rPr>
          <w:rFonts w:ascii="Calibri" w:eastAsia="Times New Roman" w:hAnsi="Calibri" w:cs="Calibri"/>
          <w:i/>
          <w:iCs/>
          <w:color w:val="201F1E"/>
          <w:bdr w:val="none" w:sz="0" w:space="0" w:color="auto" w:frame="1"/>
          <w:lang w:eastAsia="pt-BR"/>
        </w:rPr>
        <w:t>prevention</w:t>
      </w:r>
      <w:proofErr w:type="spellEnd"/>
      <w:r w:rsidRPr="007D410F">
        <w:rPr>
          <w:rFonts w:ascii="Calibri" w:eastAsia="Times New Roman" w:hAnsi="Calibri" w:cs="Calibri"/>
          <w:i/>
          <w:iCs/>
          <w:color w:val="201F1E"/>
          <w:bdr w:val="none" w:sz="0" w:space="0" w:color="auto" w:frame="1"/>
          <w:lang w:eastAsia="pt-BR"/>
        </w:rPr>
        <w:t>) de no mínimo 1.0Gbps</w:t>
      </w:r>
      <w:r w:rsidRPr="007D410F">
        <w:rPr>
          <w:rFonts w:ascii="Calibri" w:eastAsia="Times New Roman" w:hAnsi="Calibri" w:cs="Calibri"/>
          <w:color w:val="201F1E"/>
          <w:bdr w:val="none" w:sz="0" w:space="0" w:color="auto" w:frame="1"/>
          <w:lang w:eastAsia="pt-BR"/>
        </w:rPr>
        <w:t> </w:t>
      </w:r>
      <w:r w:rsidRPr="007D410F">
        <w:rPr>
          <w:rFonts w:ascii="Calibri" w:eastAsia="Times New Roman" w:hAnsi="Calibri" w:cs="Calibri"/>
          <w:color w:val="201F1E"/>
          <w:lang w:eastAsia="pt-BR"/>
        </w:rPr>
        <w:t>com tráfego HTTP ou blend de protocolos definidos pelo fabricante como misto de aplicações. O </w:t>
      </w:r>
      <w:r w:rsidRPr="007D410F">
        <w:rPr>
          <w:rFonts w:ascii="Calibri" w:eastAsia="Times New Roman" w:hAnsi="Calibri" w:cs="Calibri"/>
          <w:color w:val="201F1E"/>
          <w:bdr w:val="none" w:sz="0" w:space="0" w:color="auto" w:frame="1"/>
          <w:lang w:eastAsia="pt-BR"/>
        </w:rPr>
        <w:t>nosso entendimento está correto?</w:t>
      </w:r>
    </w:p>
    <w:p w14:paraId="1EECA881" w14:textId="78091761" w:rsidR="005F2CF0" w:rsidRDefault="005F2CF0" w:rsidP="007D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bdr w:val="none" w:sz="0" w:space="0" w:color="auto" w:frame="1"/>
          <w:lang w:eastAsia="pt-BR"/>
        </w:rPr>
      </w:pPr>
    </w:p>
    <w:p w14:paraId="0FD2DF20" w14:textId="46B1D5D3" w:rsidR="005F2CF0" w:rsidRPr="00EA6834" w:rsidRDefault="005F2CF0" w:rsidP="007D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F5496" w:themeColor="accent1" w:themeShade="BF"/>
          <w:bdr w:val="none" w:sz="0" w:space="0" w:color="auto" w:frame="1"/>
          <w:lang w:eastAsia="pt-BR"/>
        </w:rPr>
      </w:pPr>
      <w:r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  <w:lang w:eastAsia="pt-BR"/>
        </w:rPr>
        <w:t>Resposta nº 03:</w:t>
      </w:r>
      <w:r w:rsidR="00EA6834"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  <w:lang w:eastAsia="pt-BR"/>
        </w:rPr>
        <w:t xml:space="preserve"> </w:t>
      </w:r>
      <w:r w:rsidR="00EA6834" w:rsidRPr="00EA6834">
        <w:rPr>
          <w:rFonts w:ascii="Calibri" w:hAnsi="Calibri" w:cs="Calibri"/>
          <w:color w:val="2F5496" w:themeColor="accent1" w:themeShade="BF"/>
          <w:shd w:val="clear" w:color="auto" w:fill="FFFFFF"/>
        </w:rPr>
        <w:t>O equipamento deverá ser capaz de analisar no mínimo 1.0Gbps de dados contra ameaças de um ou mais protocolos ao mesmo tempo, respeitando os itens 3.3.3,3.5.1 e 18.1 do edital</w:t>
      </w:r>
    </w:p>
    <w:p w14:paraId="59143B21" w14:textId="3331B455" w:rsidR="005F2CF0" w:rsidRDefault="005F2CF0" w:rsidP="007D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  <w:lang w:eastAsia="pt-BR"/>
        </w:rPr>
      </w:pPr>
    </w:p>
    <w:p w14:paraId="14DFEE22" w14:textId="77777777" w:rsidR="002848F4" w:rsidRDefault="002848F4" w:rsidP="007D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  <w:lang w:eastAsia="pt-BR"/>
        </w:rPr>
      </w:pPr>
    </w:p>
    <w:p w14:paraId="7ADD27B7" w14:textId="46EC7179" w:rsidR="005F2CF0" w:rsidRPr="007D410F" w:rsidRDefault="005F2CF0" w:rsidP="007D41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01F1E"/>
          <w:lang w:eastAsia="pt-BR"/>
        </w:rPr>
      </w:pPr>
      <w:r>
        <w:rPr>
          <w:rFonts w:ascii="Calibri" w:eastAsia="Times New Roman" w:hAnsi="Calibri" w:cs="Calibri"/>
          <w:b/>
          <w:bCs/>
          <w:color w:val="201F1E"/>
          <w:bdr w:val="none" w:sz="0" w:space="0" w:color="auto" w:frame="1"/>
          <w:lang w:eastAsia="pt-BR"/>
        </w:rPr>
        <w:t>Pergunta nº 04:</w:t>
      </w:r>
    </w:p>
    <w:p w14:paraId="2A5CE3DE" w14:textId="1C47A838" w:rsidR="007D410F" w:rsidRDefault="007D410F" w:rsidP="005F2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pt-BR"/>
        </w:rPr>
      </w:pPr>
      <w:r w:rsidRPr="007D410F">
        <w:rPr>
          <w:rFonts w:ascii="Calibri" w:eastAsia="Times New Roman" w:hAnsi="Calibri" w:cs="Calibri"/>
          <w:color w:val="201F1E"/>
          <w:lang w:eastAsia="pt-BR"/>
        </w:rPr>
        <w:lastRenderedPageBreak/>
        <w:t>O item </w:t>
      </w:r>
      <w:r w:rsidRPr="007D410F">
        <w:rPr>
          <w:rFonts w:ascii="Calibri" w:eastAsia="Times New Roman" w:hAnsi="Calibri" w:cs="Calibri"/>
          <w:i/>
          <w:iCs/>
          <w:color w:val="201F1E"/>
          <w:lang w:eastAsia="pt-BR"/>
        </w:rPr>
        <w:t>“1.4 - Controle de Aplicações” </w:t>
      </w:r>
      <w:r w:rsidRPr="007D410F">
        <w:rPr>
          <w:rFonts w:ascii="Calibri" w:eastAsia="Times New Roman" w:hAnsi="Calibri" w:cs="Calibri"/>
          <w:color w:val="201F1E"/>
          <w:lang w:eastAsia="pt-BR"/>
        </w:rPr>
        <w:t>não específica a quantidade mínima de aplicações que devem ser reconhecidas e gerenciadas. Os dispositivos de proteção de rede atuais possuem a capacidade de reconhecer aplicações, independente de porta e protocolo, possibilitando a liberação e bloqueio somente das aplicações necessárias, e que capacidade da solução em controlar aplicações está relacionada a segurança tendo que ter um mínimo de reconhecimento e controle. Portando entendemos que a solução deverá suportar o controle e reconhecimento de pelo menos 3.500 aplicações, número esse solicitado em média em editais públicos de firewalls. Nosso entendimento está correto?</w:t>
      </w:r>
    </w:p>
    <w:p w14:paraId="040D2A04" w14:textId="250FCCFC" w:rsidR="005F2CF0" w:rsidRDefault="005F2CF0" w:rsidP="005F2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pt-BR"/>
        </w:rPr>
      </w:pPr>
    </w:p>
    <w:p w14:paraId="21B6D3E4" w14:textId="6A67F566" w:rsidR="005F2CF0" w:rsidRPr="00EA6834" w:rsidRDefault="005F2CF0" w:rsidP="003836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F5496" w:themeColor="accent1" w:themeShade="BF"/>
          <w:lang w:eastAsia="pt-BR"/>
        </w:rPr>
      </w:pPr>
      <w:r>
        <w:rPr>
          <w:rFonts w:ascii="Calibri" w:eastAsia="Times New Roman" w:hAnsi="Calibri" w:cs="Calibri"/>
          <w:b/>
          <w:bCs/>
          <w:color w:val="201F1E"/>
          <w:lang w:eastAsia="pt-BR"/>
        </w:rPr>
        <w:t>Resposta nº 04</w:t>
      </w:r>
      <w:r w:rsidR="00EA6834">
        <w:rPr>
          <w:rFonts w:ascii="Calibri" w:eastAsia="Times New Roman" w:hAnsi="Calibri" w:cs="Calibri"/>
          <w:b/>
          <w:bCs/>
          <w:color w:val="201F1E"/>
          <w:lang w:eastAsia="pt-BR"/>
        </w:rPr>
        <w:t xml:space="preserve">: </w:t>
      </w:r>
      <w:r w:rsidR="00EA6834" w:rsidRPr="00EA6834">
        <w:rPr>
          <w:rFonts w:ascii="Calibri" w:hAnsi="Calibri" w:cs="Calibri"/>
          <w:color w:val="2F5496" w:themeColor="accent1" w:themeShade="BF"/>
          <w:shd w:val="clear" w:color="auto" w:fill="FFFFFF"/>
        </w:rPr>
        <w:t>Qualquer aplicação deverá ser identificada conforme o item 3.1.4 pelo equipamento, respeitando os itens 3.3.3,3.5.1 e 18.1 do edital</w:t>
      </w:r>
    </w:p>
    <w:p w14:paraId="7374634D" w14:textId="6DBF4C3D" w:rsidR="005F2CF0" w:rsidRDefault="005F2CF0" w:rsidP="005F2C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t-BR"/>
        </w:rPr>
      </w:pPr>
    </w:p>
    <w:p w14:paraId="5EDCC1B6" w14:textId="77777777" w:rsidR="002848F4" w:rsidRDefault="002848F4" w:rsidP="005F2C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t-BR"/>
        </w:rPr>
      </w:pPr>
    </w:p>
    <w:p w14:paraId="489E9051" w14:textId="73132176" w:rsidR="007D410F" w:rsidRPr="007D410F" w:rsidRDefault="005F2CF0" w:rsidP="005F2C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t-BR"/>
        </w:rPr>
      </w:pPr>
      <w:r>
        <w:rPr>
          <w:rFonts w:ascii="Calibri" w:eastAsia="Times New Roman" w:hAnsi="Calibri" w:cs="Calibri"/>
          <w:b/>
          <w:bCs/>
          <w:color w:val="201F1E"/>
          <w:lang w:eastAsia="pt-BR"/>
        </w:rPr>
        <w:t>Pergunta nº 05:</w:t>
      </w:r>
      <w:r w:rsidR="007D410F" w:rsidRPr="007D410F">
        <w:rPr>
          <w:rFonts w:ascii="Calibri" w:eastAsia="Times New Roman" w:hAnsi="Calibri" w:cs="Calibri"/>
          <w:color w:val="201F1E"/>
          <w:lang w:eastAsia="pt-BR"/>
        </w:rPr>
        <w:t> </w:t>
      </w:r>
    </w:p>
    <w:p w14:paraId="06135702" w14:textId="77777777" w:rsidR="007D410F" w:rsidRPr="007D410F" w:rsidRDefault="007D410F" w:rsidP="005F2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pt-BR"/>
        </w:rPr>
      </w:pPr>
      <w:r w:rsidRPr="007D410F">
        <w:rPr>
          <w:rFonts w:ascii="Calibri" w:eastAsia="Times New Roman" w:hAnsi="Calibri" w:cs="Calibri"/>
          <w:color w:val="201F1E"/>
          <w:lang w:eastAsia="pt-BR"/>
        </w:rPr>
        <w:t xml:space="preserve">Não encontramos no Termo de Referência nenhuma referência a 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Decriptografia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 SSL, TLS1.1, 1.2, 1.3 e SSH para análise do tráfego criptografado, funcionalidade essencial de 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de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 segurança, visto em médio quase 80% do tráfego de usuários para internet e o acesso de usuários externos para servidores em ambiente com WEB é https, somando a isso que se a solução de firewall não tiver essa capacidade, por mais que um ataque seja conhecido o mesmo não será evitado pois estará criptografado! Portanto entendemos que a solução deverá suportar 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Decriptografia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 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inboud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 e 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outbound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 SSL, TLS1.1, 1.2 e TLS1.3 e SSH, está correto nosso entendimento?</w:t>
      </w:r>
    </w:p>
    <w:p w14:paraId="22F541DD" w14:textId="77777777" w:rsidR="005F2CF0" w:rsidRDefault="005F2CF0" w:rsidP="005F2C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t-BR"/>
        </w:rPr>
      </w:pPr>
    </w:p>
    <w:p w14:paraId="6D710153" w14:textId="13F7EBCD" w:rsidR="005F2CF0" w:rsidRPr="00EA6834" w:rsidRDefault="005F2CF0" w:rsidP="003836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F5496" w:themeColor="accent1" w:themeShade="BF"/>
          <w:lang w:eastAsia="pt-BR"/>
        </w:rPr>
      </w:pPr>
      <w:r>
        <w:rPr>
          <w:rFonts w:ascii="Calibri" w:eastAsia="Times New Roman" w:hAnsi="Calibri" w:cs="Calibri"/>
          <w:b/>
          <w:bCs/>
          <w:color w:val="201F1E"/>
          <w:lang w:eastAsia="pt-BR"/>
        </w:rPr>
        <w:t>Resposta nº 05</w:t>
      </w:r>
      <w:r w:rsidRPr="00EA6834">
        <w:rPr>
          <w:rFonts w:ascii="Calibri" w:eastAsia="Times New Roman" w:hAnsi="Calibri" w:cs="Calibri"/>
          <w:b/>
          <w:bCs/>
          <w:color w:val="2F5496" w:themeColor="accent1" w:themeShade="BF"/>
          <w:lang w:eastAsia="pt-BR"/>
        </w:rPr>
        <w:t>:</w:t>
      </w:r>
      <w:r w:rsidR="00EA6834" w:rsidRPr="00EA6834">
        <w:rPr>
          <w:rFonts w:ascii="Calibri" w:eastAsia="Times New Roman" w:hAnsi="Calibri" w:cs="Calibri"/>
          <w:b/>
          <w:bCs/>
          <w:color w:val="2F5496" w:themeColor="accent1" w:themeShade="BF"/>
          <w:lang w:eastAsia="pt-BR"/>
        </w:rPr>
        <w:t xml:space="preserve"> </w:t>
      </w:r>
      <w:r w:rsidR="00EA6834" w:rsidRPr="00EA6834">
        <w:rPr>
          <w:rFonts w:ascii="Calibri" w:hAnsi="Calibri" w:cs="Calibri"/>
          <w:color w:val="2F5496" w:themeColor="accent1" w:themeShade="BF"/>
          <w:shd w:val="clear" w:color="auto" w:fill="FFFFFF"/>
        </w:rPr>
        <w:t>O equipamento deverá seguir as premissas do item 3.3.3,3.5.1 e 18.1 do edital.</w:t>
      </w:r>
    </w:p>
    <w:p w14:paraId="54636E52" w14:textId="77777777" w:rsidR="005F2CF0" w:rsidRDefault="005F2CF0" w:rsidP="005F2CF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1F1E"/>
          <w:lang w:eastAsia="pt-BR"/>
        </w:rPr>
      </w:pPr>
    </w:p>
    <w:p w14:paraId="6E327F74" w14:textId="77777777" w:rsidR="005F2CF0" w:rsidRDefault="005F2CF0" w:rsidP="005F2CF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1F1E"/>
          <w:lang w:eastAsia="pt-BR"/>
        </w:rPr>
      </w:pPr>
    </w:p>
    <w:p w14:paraId="2EFDAA90" w14:textId="618FA139" w:rsidR="007D410F" w:rsidRPr="007D410F" w:rsidRDefault="005F2CF0" w:rsidP="005F2C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t-BR"/>
        </w:rPr>
      </w:pPr>
      <w:r>
        <w:rPr>
          <w:rFonts w:ascii="Calibri" w:eastAsia="Times New Roman" w:hAnsi="Calibri" w:cs="Calibri"/>
          <w:b/>
          <w:bCs/>
          <w:color w:val="201F1E"/>
          <w:lang w:eastAsia="pt-BR"/>
        </w:rPr>
        <w:t>Pergunta nº 06</w:t>
      </w:r>
      <w:r w:rsidR="007D410F" w:rsidRPr="007D410F">
        <w:rPr>
          <w:rFonts w:ascii="Calibri" w:eastAsia="Times New Roman" w:hAnsi="Calibri" w:cs="Calibri"/>
          <w:color w:val="201F1E"/>
          <w:lang w:eastAsia="pt-BR"/>
        </w:rPr>
        <w:t> </w:t>
      </w:r>
    </w:p>
    <w:p w14:paraId="5485310D" w14:textId="77777777" w:rsidR="007D410F" w:rsidRPr="007D410F" w:rsidRDefault="007D410F" w:rsidP="005F2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pt-BR"/>
        </w:rPr>
      </w:pPr>
      <w:r w:rsidRPr="007D410F">
        <w:rPr>
          <w:rFonts w:ascii="Calibri" w:eastAsia="Times New Roman" w:hAnsi="Calibri" w:cs="Calibri"/>
          <w:color w:val="201F1E"/>
          <w:lang w:eastAsia="pt-BR"/>
        </w:rPr>
        <w:t>No item </w:t>
      </w:r>
      <w:r w:rsidRPr="007D410F">
        <w:rPr>
          <w:rFonts w:ascii="Calibri" w:eastAsia="Times New Roman" w:hAnsi="Calibri" w:cs="Calibri"/>
          <w:i/>
          <w:iCs/>
          <w:color w:val="201F1E"/>
          <w:lang w:eastAsia="pt-BR"/>
        </w:rPr>
        <w:t>“</w:t>
      </w:r>
      <w:r w:rsidRPr="007D410F">
        <w:rPr>
          <w:rFonts w:ascii="Calibri" w:eastAsia="Times New Roman" w:hAnsi="Calibri" w:cs="Calibri"/>
          <w:i/>
          <w:iCs/>
          <w:color w:val="201F1E"/>
          <w:bdr w:val="none" w:sz="0" w:space="0" w:color="auto" w:frame="1"/>
          <w:lang w:eastAsia="pt-BR"/>
        </w:rPr>
        <w:t>1.5 - Filtro URL:</w:t>
      </w:r>
      <w:r w:rsidRPr="007D410F">
        <w:rPr>
          <w:rFonts w:ascii="Calibri" w:eastAsia="Times New Roman" w:hAnsi="Calibri" w:cs="Calibri"/>
          <w:i/>
          <w:iCs/>
          <w:color w:val="201F1E"/>
          <w:lang w:eastAsia="pt-BR"/>
        </w:rPr>
        <w:t> </w:t>
      </w:r>
      <w:proofErr w:type="gramStart"/>
      <w:r w:rsidRPr="007D410F">
        <w:rPr>
          <w:rFonts w:ascii="Calibri" w:eastAsia="Times New Roman" w:hAnsi="Calibri" w:cs="Calibri"/>
          <w:i/>
          <w:iCs/>
          <w:color w:val="201F1E"/>
          <w:lang w:eastAsia="pt-BR"/>
        </w:rPr>
        <w:t>“</w:t>
      </w:r>
      <w:r w:rsidRPr="007D410F">
        <w:rPr>
          <w:rFonts w:ascii="Calibri" w:eastAsia="Times New Roman" w:hAnsi="Calibri" w:cs="Calibri"/>
          <w:color w:val="201F1E"/>
          <w:lang w:eastAsia="pt-BR"/>
        </w:rPr>
        <w:t> não</w:t>
      </w:r>
      <w:proofErr w:type="gram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 encontramos especificação de quantidade mínima de categorias 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pré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-configuradas de filtro de URL. Entendemos que deve existir um número mínimo de categorias, como 60 categorias de 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URLs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>. Está correto nosso entendimento?</w:t>
      </w:r>
    </w:p>
    <w:p w14:paraId="105C5C25" w14:textId="77777777" w:rsidR="005F2CF0" w:rsidRDefault="005F2CF0" w:rsidP="005F2C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t-BR"/>
        </w:rPr>
      </w:pPr>
    </w:p>
    <w:p w14:paraId="766E5FDA" w14:textId="1F2FF53A" w:rsidR="005F2CF0" w:rsidRPr="00EA6834" w:rsidRDefault="005F2CF0" w:rsidP="003836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F5496" w:themeColor="accent1" w:themeShade="BF"/>
          <w:lang w:eastAsia="pt-BR"/>
        </w:rPr>
      </w:pPr>
      <w:r>
        <w:rPr>
          <w:rFonts w:ascii="Calibri" w:eastAsia="Times New Roman" w:hAnsi="Calibri" w:cs="Calibri"/>
          <w:b/>
          <w:bCs/>
          <w:color w:val="201F1E"/>
          <w:lang w:eastAsia="pt-BR"/>
        </w:rPr>
        <w:t>Resposta nº 06:</w:t>
      </w:r>
      <w:r w:rsidR="00EA6834">
        <w:rPr>
          <w:rFonts w:ascii="Calibri" w:eastAsia="Times New Roman" w:hAnsi="Calibri" w:cs="Calibri"/>
          <w:b/>
          <w:bCs/>
          <w:color w:val="201F1E"/>
          <w:lang w:eastAsia="pt-BR"/>
        </w:rPr>
        <w:t xml:space="preserve"> </w:t>
      </w:r>
      <w:r w:rsidR="00EA6834" w:rsidRPr="00EA6834">
        <w:rPr>
          <w:rFonts w:ascii="Calibri" w:hAnsi="Calibri" w:cs="Calibri"/>
          <w:color w:val="2F5496" w:themeColor="accent1" w:themeShade="BF"/>
          <w:shd w:val="clear" w:color="auto" w:fill="FFFFFF"/>
        </w:rPr>
        <w:t>O equipamento deverá possuir as características do item 3.1.5 do edital, respeitando as premissas do item 3.3.3,3.5.1 e 18.1 do edital.</w:t>
      </w:r>
    </w:p>
    <w:p w14:paraId="18B91538" w14:textId="77777777" w:rsidR="005F2CF0" w:rsidRPr="00EA6834" w:rsidRDefault="005F2CF0" w:rsidP="005F2CF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F5496" w:themeColor="accent1" w:themeShade="BF"/>
          <w:lang w:eastAsia="pt-BR"/>
        </w:rPr>
      </w:pPr>
    </w:p>
    <w:p w14:paraId="4F289E65" w14:textId="77777777" w:rsidR="005F2CF0" w:rsidRDefault="005F2CF0" w:rsidP="005F2C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t-BR"/>
        </w:rPr>
      </w:pPr>
    </w:p>
    <w:p w14:paraId="14B7984A" w14:textId="4B50C615" w:rsidR="007D410F" w:rsidRPr="007D410F" w:rsidRDefault="005F2CF0" w:rsidP="005F2C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t-BR"/>
        </w:rPr>
      </w:pPr>
      <w:r>
        <w:rPr>
          <w:rFonts w:ascii="Calibri" w:eastAsia="Times New Roman" w:hAnsi="Calibri" w:cs="Calibri"/>
          <w:b/>
          <w:bCs/>
          <w:color w:val="201F1E"/>
          <w:lang w:eastAsia="pt-BR"/>
        </w:rPr>
        <w:t>Pergunta nº 07:</w:t>
      </w:r>
      <w:r w:rsidR="007D410F" w:rsidRPr="007D410F">
        <w:rPr>
          <w:rFonts w:ascii="Calibri" w:eastAsia="Times New Roman" w:hAnsi="Calibri" w:cs="Calibri"/>
          <w:color w:val="201F1E"/>
          <w:lang w:eastAsia="pt-BR"/>
        </w:rPr>
        <w:t> </w:t>
      </w:r>
    </w:p>
    <w:p w14:paraId="625A1D2E" w14:textId="77777777" w:rsidR="007D410F" w:rsidRPr="007D410F" w:rsidRDefault="007D410F" w:rsidP="005F2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pt-BR"/>
        </w:rPr>
      </w:pPr>
      <w:r w:rsidRPr="007D410F">
        <w:rPr>
          <w:rFonts w:ascii="Calibri" w:eastAsia="Times New Roman" w:hAnsi="Calibri" w:cs="Calibri"/>
          <w:color w:val="201F1E"/>
          <w:lang w:eastAsia="pt-BR"/>
        </w:rPr>
        <w:t>Não encontramos especificações mínimas para aplicações suportadas em IPV6, visto que muitos serviços da internet e serviços locais de rede já estão sendo fornecidos com esse protocolo entendemos que a solução ofertada deve ser suportar no mínimo as seguintes funcionalidades em IPv6: SLAAC (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address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 auto 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configuration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), NAT64, Identificação de usuários a partir do LDAP/AD, 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Captive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 Portal, IPv6 over IPv4 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IPSec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, Regras de proteção contra 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DoS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 (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Denial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 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of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 Service), De-criptografia SSL e SSH, PBF (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Policy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 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Based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 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Forwarding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), 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QoS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, DHCPv6 Relay, 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IPSEc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, Ativo/Ativo, Ativo/Passivo, SNMP, NTP, SYSLOG, DNS, 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Neighbor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 Discovery (ND), 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Recursive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 DNS Server (RDNSS), DNS 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Search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 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List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 (DNSSL) e controle de aplicação. Está correto nosso entendimento?</w:t>
      </w:r>
    </w:p>
    <w:p w14:paraId="123B8A9F" w14:textId="77777777" w:rsidR="005F2CF0" w:rsidRDefault="005F2CF0" w:rsidP="005F2C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t-BR"/>
        </w:rPr>
      </w:pPr>
    </w:p>
    <w:p w14:paraId="412BEFF9" w14:textId="418D2BF9" w:rsidR="003836DA" w:rsidRPr="003836DA" w:rsidRDefault="005F2CF0" w:rsidP="003836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>
        <w:rPr>
          <w:rFonts w:ascii="Calibri" w:hAnsi="Calibri" w:cs="Calibri"/>
          <w:b/>
          <w:bCs/>
          <w:color w:val="201F1E"/>
        </w:rPr>
        <w:t>Resposta nº 07:</w:t>
      </w:r>
      <w:r w:rsidR="00EA6834">
        <w:rPr>
          <w:rFonts w:ascii="Calibri" w:hAnsi="Calibri" w:cs="Calibri"/>
          <w:b/>
          <w:bCs/>
          <w:color w:val="201F1E"/>
        </w:rPr>
        <w:t xml:space="preserve"> </w:t>
      </w:r>
      <w:r w:rsidR="003836DA" w:rsidRPr="003836DA">
        <w:rPr>
          <w:rFonts w:ascii="Calibri" w:hAnsi="Calibri" w:cs="Calibri"/>
          <w:color w:val="2F5496" w:themeColor="accent1" w:themeShade="BF"/>
          <w:sz w:val="22"/>
          <w:szCs w:val="22"/>
          <w:bdr w:val="none" w:sz="0" w:space="0" w:color="auto" w:frame="1"/>
        </w:rPr>
        <w:t>No que diz respeito ao protocolo IPV6 o equipamento deverá suportar o máximo de sessões conforme item 3.1.1 e também deverá seguir as premissas do item 3.3.3,3.5.1 e 18.1 do edital.</w:t>
      </w:r>
    </w:p>
    <w:p w14:paraId="4DA1EAB7" w14:textId="77777777" w:rsidR="003836DA" w:rsidRPr="003836DA" w:rsidRDefault="003836DA" w:rsidP="003836D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F5496" w:themeColor="accent1" w:themeShade="BF"/>
          <w:lang w:eastAsia="pt-BR"/>
        </w:rPr>
      </w:pPr>
      <w:r w:rsidRPr="003836DA">
        <w:rPr>
          <w:rFonts w:ascii="Calibri" w:eastAsia="Times New Roman" w:hAnsi="Calibri" w:cs="Calibri"/>
          <w:color w:val="2F5496" w:themeColor="accent1" w:themeShade="BF"/>
          <w:lang w:eastAsia="pt-BR"/>
        </w:rPr>
        <w:t> </w:t>
      </w:r>
    </w:p>
    <w:p w14:paraId="10081B06" w14:textId="57B63E5A" w:rsidR="005F2CF0" w:rsidRDefault="005F2CF0" w:rsidP="005F2CF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1F1E"/>
          <w:lang w:eastAsia="pt-BR"/>
        </w:rPr>
      </w:pPr>
    </w:p>
    <w:p w14:paraId="361E66CC" w14:textId="586D82BF" w:rsidR="007D410F" w:rsidRPr="007D410F" w:rsidRDefault="005F2CF0" w:rsidP="005F2C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t-BR"/>
        </w:rPr>
      </w:pPr>
      <w:r>
        <w:rPr>
          <w:rFonts w:ascii="Calibri" w:eastAsia="Times New Roman" w:hAnsi="Calibri" w:cs="Calibri"/>
          <w:b/>
          <w:bCs/>
          <w:color w:val="201F1E"/>
          <w:lang w:eastAsia="pt-BR"/>
        </w:rPr>
        <w:t>Pergunta nº 08:</w:t>
      </w:r>
      <w:r w:rsidR="007D410F" w:rsidRPr="007D410F">
        <w:rPr>
          <w:rFonts w:ascii="Calibri" w:eastAsia="Times New Roman" w:hAnsi="Calibri" w:cs="Calibri"/>
          <w:color w:val="201F1E"/>
          <w:lang w:eastAsia="pt-BR"/>
        </w:rPr>
        <w:t> </w:t>
      </w:r>
    </w:p>
    <w:p w14:paraId="475A67F7" w14:textId="77777777" w:rsidR="007D410F" w:rsidRPr="007D410F" w:rsidRDefault="007D410F" w:rsidP="005F2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pt-BR"/>
        </w:rPr>
      </w:pPr>
      <w:r w:rsidRPr="007D410F">
        <w:rPr>
          <w:rFonts w:ascii="Calibri" w:eastAsia="Times New Roman" w:hAnsi="Calibri" w:cs="Calibri"/>
          <w:color w:val="201F1E"/>
          <w:lang w:eastAsia="pt-BR"/>
        </w:rPr>
        <w:t xml:space="preserve">Não encontramos especificações de capacidade de análises de Malwares modernos em 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sandbox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. Visto que os Malwares hoje em dia serem muito dinâmicos e um antivírus e outros </w:t>
      </w:r>
      <w:r w:rsidRPr="007D410F">
        <w:rPr>
          <w:rFonts w:ascii="Calibri" w:eastAsia="Times New Roman" w:hAnsi="Calibri" w:cs="Calibri"/>
          <w:color w:val="201F1E"/>
          <w:lang w:eastAsia="pt-BR"/>
        </w:rPr>
        <w:lastRenderedPageBreak/>
        <w:t>controles comuns e reativos não serem capaz de detectar os mesmos com a mesma velocidade que suas variações são criadas, a solução ofertada dever possuir funcionalidades para análise de Malwares não conhecidos incluídas na própria ferramenta. Entendemos que a solução ofertada deverá suportar a análise de arquivos como pacote office (.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doc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>, .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docx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>, .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xls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>, .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xlsx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>, .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ppt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>, .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pptx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), arquivos 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java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 (.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jar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 e 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class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), Android 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APKs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, 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MacOS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 (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mach-O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 xml:space="preserve">, DMG e PKG), Linux (ELF), RAR e 7-ZIP em ambiente de </w:t>
      </w:r>
      <w:proofErr w:type="spellStart"/>
      <w:r w:rsidRPr="007D410F">
        <w:rPr>
          <w:rFonts w:ascii="Calibri" w:eastAsia="Times New Roman" w:hAnsi="Calibri" w:cs="Calibri"/>
          <w:color w:val="201F1E"/>
          <w:lang w:eastAsia="pt-BR"/>
        </w:rPr>
        <w:t>sandbox</w:t>
      </w:r>
      <w:proofErr w:type="spellEnd"/>
      <w:r w:rsidRPr="007D410F">
        <w:rPr>
          <w:rFonts w:ascii="Calibri" w:eastAsia="Times New Roman" w:hAnsi="Calibri" w:cs="Calibri"/>
          <w:color w:val="201F1E"/>
          <w:lang w:eastAsia="pt-BR"/>
        </w:rPr>
        <w:t>. Nosso entendimento está correto?</w:t>
      </w:r>
    </w:p>
    <w:p w14:paraId="49E60969" w14:textId="77777777" w:rsidR="005F2CF0" w:rsidRDefault="005F2CF0" w:rsidP="005F2C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t-BR"/>
        </w:rPr>
      </w:pPr>
    </w:p>
    <w:p w14:paraId="2C744654" w14:textId="4442B401" w:rsidR="005F2CF0" w:rsidRPr="003836DA" w:rsidRDefault="005F2CF0" w:rsidP="003836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F5496" w:themeColor="accent1" w:themeShade="BF"/>
          <w:lang w:eastAsia="pt-BR"/>
        </w:rPr>
      </w:pPr>
      <w:r>
        <w:rPr>
          <w:rFonts w:ascii="Calibri" w:eastAsia="Times New Roman" w:hAnsi="Calibri" w:cs="Calibri"/>
          <w:b/>
          <w:bCs/>
          <w:color w:val="201F1E"/>
          <w:lang w:eastAsia="pt-BR"/>
        </w:rPr>
        <w:t>Resposta nº 08:</w:t>
      </w:r>
      <w:r w:rsidR="00EA6834">
        <w:rPr>
          <w:rFonts w:ascii="Calibri" w:eastAsia="Times New Roman" w:hAnsi="Calibri" w:cs="Calibri"/>
          <w:b/>
          <w:bCs/>
          <w:color w:val="201F1E"/>
          <w:lang w:eastAsia="pt-BR"/>
        </w:rPr>
        <w:t xml:space="preserve"> </w:t>
      </w:r>
      <w:r w:rsidR="003836DA" w:rsidRPr="003836DA">
        <w:rPr>
          <w:rFonts w:ascii="Calibri" w:hAnsi="Calibri" w:cs="Calibri"/>
          <w:color w:val="2F5496" w:themeColor="accent1" w:themeShade="BF"/>
          <w:shd w:val="clear" w:color="auto" w:fill="FFFFFF"/>
        </w:rPr>
        <w:t xml:space="preserve">O equipamento deverá fazer análise de dados de qualquer ameaça incluindo malwares, o método de análise deverá seguir as premissas do item 3.3.3,3.5.1 e 18.1 do </w:t>
      </w:r>
      <w:proofErr w:type="spellStart"/>
      <w:r w:rsidR="003836DA" w:rsidRPr="003836DA">
        <w:rPr>
          <w:rFonts w:ascii="Calibri" w:hAnsi="Calibri" w:cs="Calibri"/>
          <w:color w:val="2F5496" w:themeColor="accent1" w:themeShade="BF"/>
          <w:shd w:val="clear" w:color="auto" w:fill="FFFFFF"/>
        </w:rPr>
        <w:t>edit</w:t>
      </w:r>
      <w:proofErr w:type="spellEnd"/>
    </w:p>
    <w:p w14:paraId="2E4DF025" w14:textId="77777777" w:rsidR="005F2CF0" w:rsidRPr="003836DA" w:rsidRDefault="005F2CF0" w:rsidP="005F2CF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F5496" w:themeColor="accent1" w:themeShade="BF"/>
          <w:lang w:eastAsia="pt-BR"/>
        </w:rPr>
      </w:pPr>
    </w:p>
    <w:p w14:paraId="1D6E47A3" w14:textId="77777777" w:rsidR="005F2CF0" w:rsidRPr="003836DA" w:rsidRDefault="005F2CF0" w:rsidP="005F2CF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F5496" w:themeColor="accent1" w:themeShade="BF"/>
          <w:lang w:eastAsia="pt-BR"/>
        </w:rPr>
      </w:pPr>
    </w:p>
    <w:p w14:paraId="72534FFC" w14:textId="56D787E7" w:rsidR="007D410F" w:rsidRPr="007D410F" w:rsidRDefault="005F2CF0" w:rsidP="005F2C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t-BR"/>
        </w:rPr>
      </w:pPr>
      <w:r>
        <w:rPr>
          <w:rFonts w:ascii="Calibri" w:eastAsia="Times New Roman" w:hAnsi="Calibri" w:cs="Calibri"/>
          <w:b/>
          <w:bCs/>
          <w:color w:val="201F1E"/>
          <w:lang w:eastAsia="pt-BR"/>
        </w:rPr>
        <w:t>Pergunta nº 09:</w:t>
      </w:r>
      <w:r w:rsidR="007D410F" w:rsidRPr="007D410F">
        <w:rPr>
          <w:rFonts w:ascii="Calibri" w:eastAsia="Times New Roman" w:hAnsi="Calibri" w:cs="Calibri"/>
          <w:color w:val="201F1E"/>
          <w:lang w:eastAsia="pt-BR"/>
        </w:rPr>
        <w:t> </w:t>
      </w:r>
    </w:p>
    <w:p w14:paraId="01306DE9" w14:textId="77777777" w:rsidR="007D410F" w:rsidRPr="007D410F" w:rsidRDefault="007D410F" w:rsidP="005F2C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pt-BR"/>
        </w:rPr>
      </w:pPr>
      <w:r w:rsidRPr="007D410F">
        <w:rPr>
          <w:rFonts w:ascii="Calibri" w:eastAsia="Times New Roman" w:hAnsi="Calibri" w:cs="Calibri"/>
          <w:color w:val="201F1E"/>
          <w:lang w:eastAsia="pt-BR"/>
        </w:rPr>
        <w:t>Nos itens “</w:t>
      </w:r>
      <w:r w:rsidRPr="007D410F">
        <w:rPr>
          <w:rFonts w:ascii="Calibri" w:eastAsia="Times New Roman" w:hAnsi="Calibri" w:cs="Calibri"/>
          <w:color w:val="201F1E"/>
          <w:bdr w:val="none" w:sz="0" w:space="0" w:color="auto" w:frame="1"/>
          <w:lang w:eastAsia="pt-BR"/>
        </w:rPr>
        <w:t xml:space="preserve">1.1.6” e “1.1.7” informam que os equipamentos devem oferecer portas SFP e SFP+ mas não informa se deverá acompanhar módulos </w:t>
      </w:r>
      <w:proofErr w:type="spellStart"/>
      <w:r w:rsidRPr="007D410F">
        <w:rPr>
          <w:rFonts w:ascii="Calibri" w:eastAsia="Times New Roman" w:hAnsi="Calibri" w:cs="Calibri"/>
          <w:color w:val="201F1E"/>
          <w:bdr w:val="none" w:sz="0" w:space="0" w:color="auto" w:frame="1"/>
          <w:lang w:eastAsia="pt-BR"/>
        </w:rPr>
        <w:t>GBICs.Exemplo</w:t>
      </w:r>
      <w:proofErr w:type="spellEnd"/>
      <w:r w:rsidRPr="007D410F">
        <w:rPr>
          <w:rFonts w:ascii="Calibri" w:eastAsia="Times New Roman" w:hAnsi="Calibri" w:cs="Calibri"/>
          <w:color w:val="201F1E"/>
          <w:bdr w:val="none" w:sz="0" w:space="0" w:color="auto" w:frame="1"/>
          <w:lang w:eastAsia="pt-BR"/>
        </w:rPr>
        <w:t xml:space="preserve">: Se nas portas SFP precisa ser fornecido </w:t>
      </w:r>
      <w:proofErr w:type="spellStart"/>
      <w:r w:rsidRPr="007D410F">
        <w:rPr>
          <w:rFonts w:ascii="Calibri" w:eastAsia="Times New Roman" w:hAnsi="Calibri" w:cs="Calibri"/>
          <w:color w:val="201F1E"/>
          <w:bdr w:val="none" w:sz="0" w:space="0" w:color="auto" w:frame="1"/>
          <w:lang w:eastAsia="pt-BR"/>
        </w:rPr>
        <w:t>GBICs</w:t>
      </w:r>
      <w:proofErr w:type="spellEnd"/>
      <w:r w:rsidRPr="007D410F">
        <w:rPr>
          <w:rFonts w:ascii="Calibri" w:eastAsia="Times New Roman" w:hAnsi="Calibri" w:cs="Calibri"/>
          <w:color w:val="201F1E"/>
          <w:bdr w:val="none" w:sz="0" w:space="0" w:color="auto" w:frame="1"/>
          <w:lang w:eastAsia="pt-BR"/>
        </w:rPr>
        <w:t xml:space="preserve"> 1000BASE-SX ou 1000BASE-LX/LH, ou então nas portas SFP+ se é preciso fornecer </w:t>
      </w:r>
      <w:proofErr w:type="spellStart"/>
      <w:r w:rsidRPr="007D410F">
        <w:rPr>
          <w:rFonts w:ascii="Calibri" w:eastAsia="Times New Roman" w:hAnsi="Calibri" w:cs="Calibri"/>
          <w:color w:val="201F1E"/>
          <w:bdr w:val="none" w:sz="0" w:space="0" w:color="auto" w:frame="1"/>
          <w:lang w:eastAsia="pt-BR"/>
        </w:rPr>
        <w:t>GBICs</w:t>
      </w:r>
      <w:proofErr w:type="spellEnd"/>
      <w:r w:rsidRPr="007D410F">
        <w:rPr>
          <w:rFonts w:ascii="Calibri" w:eastAsia="Times New Roman" w:hAnsi="Calibri" w:cs="Calibri"/>
          <w:color w:val="201F1E"/>
          <w:bdr w:val="none" w:sz="0" w:space="0" w:color="auto" w:frame="1"/>
          <w:lang w:eastAsia="pt-BR"/>
        </w:rPr>
        <w:t xml:space="preserve"> 10GBASE-SR ou 10GBASE-LR. Como não é solicitado entendemos que não será necessário o fornecimento de </w:t>
      </w:r>
      <w:proofErr w:type="spellStart"/>
      <w:r w:rsidRPr="007D410F">
        <w:rPr>
          <w:rFonts w:ascii="Calibri" w:eastAsia="Times New Roman" w:hAnsi="Calibri" w:cs="Calibri"/>
          <w:color w:val="201F1E"/>
          <w:bdr w:val="none" w:sz="0" w:space="0" w:color="auto" w:frame="1"/>
          <w:lang w:eastAsia="pt-BR"/>
        </w:rPr>
        <w:t>GBICs</w:t>
      </w:r>
      <w:proofErr w:type="spellEnd"/>
      <w:r w:rsidRPr="007D410F">
        <w:rPr>
          <w:rFonts w:ascii="Calibri" w:eastAsia="Times New Roman" w:hAnsi="Calibri" w:cs="Calibri"/>
          <w:color w:val="201F1E"/>
          <w:bdr w:val="none" w:sz="0" w:space="0" w:color="auto" w:frame="1"/>
          <w:lang w:eastAsia="pt-BR"/>
        </w:rPr>
        <w:t xml:space="preserve"> nem cordões ópticos. Nosso entendimento está correto?</w:t>
      </w:r>
    </w:p>
    <w:p w14:paraId="1C487068" w14:textId="77777777" w:rsidR="002848F4" w:rsidRDefault="002848F4" w:rsidP="007D41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t-BR"/>
        </w:rPr>
      </w:pPr>
    </w:p>
    <w:p w14:paraId="39F544C2" w14:textId="3E54BFAB" w:rsidR="007D410F" w:rsidRPr="003836DA" w:rsidRDefault="002848F4" w:rsidP="003836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F5496" w:themeColor="accent1" w:themeShade="BF"/>
          <w:lang w:eastAsia="pt-BR"/>
        </w:rPr>
      </w:pPr>
      <w:r>
        <w:rPr>
          <w:rFonts w:ascii="Calibri" w:eastAsia="Times New Roman" w:hAnsi="Calibri" w:cs="Calibri"/>
          <w:b/>
          <w:bCs/>
          <w:color w:val="201F1E"/>
          <w:lang w:eastAsia="pt-BR"/>
        </w:rPr>
        <w:t>Resposta nº 09:</w:t>
      </w:r>
      <w:r w:rsidR="007D410F" w:rsidRPr="007D410F">
        <w:rPr>
          <w:rFonts w:ascii="Calibri" w:eastAsia="Times New Roman" w:hAnsi="Calibri" w:cs="Calibri"/>
          <w:color w:val="201F1E"/>
          <w:lang w:eastAsia="pt-BR"/>
        </w:rPr>
        <w:t> </w:t>
      </w:r>
      <w:r w:rsidR="00EA6834" w:rsidRPr="003836DA">
        <w:rPr>
          <w:rFonts w:ascii="Calibri" w:hAnsi="Calibri" w:cs="Calibri"/>
          <w:color w:val="2F5496" w:themeColor="accent1" w:themeShade="BF"/>
          <w:shd w:val="clear" w:color="auto" w:fill="FFFFFF"/>
        </w:rPr>
        <w:t>Os</w:t>
      </w:r>
      <w:r w:rsidR="003B5DA8">
        <w:rPr>
          <w:rFonts w:ascii="Calibri" w:hAnsi="Calibri" w:cs="Calibri"/>
          <w:color w:val="2F5496" w:themeColor="accent1" w:themeShade="BF"/>
          <w:shd w:val="clear" w:color="auto" w:fill="FFFFFF"/>
        </w:rPr>
        <w:t xml:space="preserve"> </w:t>
      </w:r>
      <w:r w:rsidR="00EA6834" w:rsidRPr="003836DA">
        <w:rPr>
          <w:rFonts w:ascii="Calibri" w:hAnsi="Calibri" w:cs="Calibri"/>
          <w:color w:val="2F5496" w:themeColor="accent1" w:themeShade="BF"/>
          <w:shd w:val="clear" w:color="auto" w:fill="FFFFFF"/>
        </w:rPr>
        <w:t>equipamentos</w:t>
      </w:r>
      <w:r w:rsidR="00EA6834" w:rsidRPr="003836DA">
        <w:rPr>
          <w:rFonts w:ascii="Calibri" w:hAnsi="Calibri" w:cs="Calibri"/>
          <w:color w:val="2F5496" w:themeColor="accent1" w:themeShade="BF"/>
          <w:bdr w:val="none" w:sz="0" w:space="0" w:color="auto" w:frame="1"/>
          <w:shd w:val="clear" w:color="auto" w:fill="FFFFFF"/>
        </w:rPr>
        <w:t> </w:t>
      </w:r>
      <w:r w:rsidR="00EA6834" w:rsidRPr="003836DA">
        <w:rPr>
          <w:rFonts w:ascii="Calibri" w:hAnsi="Calibri" w:cs="Calibri"/>
          <w:b/>
          <w:bCs/>
          <w:color w:val="2F5496" w:themeColor="accent1" w:themeShade="BF"/>
          <w:shd w:val="clear" w:color="auto" w:fill="FFFFFF"/>
        </w:rPr>
        <w:t>devem</w:t>
      </w:r>
      <w:r w:rsidR="00EA6834" w:rsidRPr="003836DA">
        <w:rPr>
          <w:rFonts w:ascii="Calibri" w:hAnsi="Calibri" w:cs="Calibri"/>
          <w:color w:val="2F5496" w:themeColor="accent1" w:themeShade="BF"/>
          <w:bdr w:val="none" w:sz="0" w:space="0" w:color="auto" w:frame="1"/>
          <w:shd w:val="clear" w:color="auto" w:fill="FFFFFF"/>
        </w:rPr>
        <w:t> </w:t>
      </w:r>
      <w:r w:rsidR="00EA6834" w:rsidRPr="003836DA">
        <w:rPr>
          <w:rFonts w:ascii="Calibri" w:hAnsi="Calibri" w:cs="Calibri"/>
          <w:color w:val="2F5496" w:themeColor="accent1" w:themeShade="BF"/>
          <w:shd w:val="clear" w:color="auto" w:fill="FFFFFF"/>
        </w:rPr>
        <w:t xml:space="preserve">possuir as interfaces conforme item 3.1.1, </w:t>
      </w:r>
      <w:r w:rsidR="003B5DA8">
        <w:rPr>
          <w:rFonts w:ascii="Calibri" w:hAnsi="Calibri" w:cs="Calibri"/>
          <w:color w:val="2F5496" w:themeColor="accent1" w:themeShade="BF"/>
          <w:shd w:val="clear" w:color="auto" w:fill="FFFFFF"/>
        </w:rPr>
        <w:t>O</w:t>
      </w:r>
      <w:r w:rsidR="00EA6834" w:rsidRPr="003836DA">
        <w:rPr>
          <w:rFonts w:ascii="Calibri" w:hAnsi="Calibri" w:cs="Calibri"/>
          <w:color w:val="2F5496" w:themeColor="accent1" w:themeShade="BF"/>
          <w:shd w:val="clear" w:color="auto" w:fill="FFFFFF"/>
        </w:rPr>
        <w:t xml:space="preserve"> fornecimento deverá seguir o item 3.2.4 e respeitando o item 3.3.4 para seu funcionamento adequado.</w:t>
      </w:r>
    </w:p>
    <w:p w14:paraId="3B14B70B" w14:textId="7FF14D33" w:rsidR="007D410F" w:rsidRPr="007D410F" w:rsidRDefault="007D410F" w:rsidP="002848F4">
      <w:pPr>
        <w:shd w:val="clear" w:color="auto" w:fill="FFFFFF"/>
        <w:spacing w:after="0" w:line="240" w:lineRule="auto"/>
      </w:pPr>
      <w:r w:rsidRPr="007D410F">
        <w:rPr>
          <w:rFonts w:ascii="Calibri" w:eastAsia="Times New Roman" w:hAnsi="Calibri" w:cs="Calibri"/>
          <w:color w:val="201F1E"/>
          <w:lang w:eastAsia="pt-BR"/>
        </w:rPr>
        <w:t> </w:t>
      </w:r>
    </w:p>
    <w:p w14:paraId="3E6613D5" w14:textId="77777777" w:rsidR="007D410F" w:rsidRPr="007D410F" w:rsidRDefault="007D410F" w:rsidP="007D410F">
      <w:pPr>
        <w:spacing w:after="0"/>
        <w:jc w:val="center"/>
        <w:rPr>
          <w:b/>
          <w:bCs/>
        </w:rPr>
      </w:pPr>
    </w:p>
    <w:sectPr w:rsidR="007D410F" w:rsidRPr="007D41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02A"/>
    <w:multiLevelType w:val="multilevel"/>
    <w:tmpl w:val="7C18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D63F9"/>
    <w:multiLevelType w:val="multilevel"/>
    <w:tmpl w:val="264804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E149EF"/>
    <w:multiLevelType w:val="multilevel"/>
    <w:tmpl w:val="382095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33C5C"/>
    <w:multiLevelType w:val="multilevel"/>
    <w:tmpl w:val="C6A06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960A8F"/>
    <w:multiLevelType w:val="multilevel"/>
    <w:tmpl w:val="83861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AF3330"/>
    <w:multiLevelType w:val="multilevel"/>
    <w:tmpl w:val="D4E85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210C8C"/>
    <w:multiLevelType w:val="multilevel"/>
    <w:tmpl w:val="F5DA5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E478D7"/>
    <w:multiLevelType w:val="multilevel"/>
    <w:tmpl w:val="67BADD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8C7FEE"/>
    <w:multiLevelType w:val="multilevel"/>
    <w:tmpl w:val="61240B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0F"/>
    <w:rsid w:val="002848F4"/>
    <w:rsid w:val="003836DA"/>
    <w:rsid w:val="003B5DA8"/>
    <w:rsid w:val="0045194D"/>
    <w:rsid w:val="005C23D9"/>
    <w:rsid w:val="005F2CF0"/>
    <w:rsid w:val="007D410F"/>
    <w:rsid w:val="00E33FEA"/>
    <w:rsid w:val="00EA6834"/>
    <w:rsid w:val="00EE1A79"/>
    <w:rsid w:val="00FA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99B2"/>
  <w15:chartTrackingRefBased/>
  <w15:docId w15:val="{6847C5C5-4D5B-410D-B7D0-B9E1D2B3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1102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Matias Pereira</dc:creator>
  <cp:keywords/>
  <dc:description/>
  <cp:lastModifiedBy>Alvaro Matias Pereira</cp:lastModifiedBy>
  <cp:revision>8</cp:revision>
  <dcterms:created xsi:type="dcterms:W3CDTF">2022-07-22T19:56:00Z</dcterms:created>
  <dcterms:modified xsi:type="dcterms:W3CDTF">2022-07-26T14:00:00Z</dcterms:modified>
</cp:coreProperties>
</file>